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2C" w:rsidRDefault="00CC6B8F" w:rsidP="004D142C">
      <w:pPr>
        <w:pStyle w:val="2"/>
        <w:jc w:val="center"/>
        <w:rPr>
          <w:b/>
          <w:sz w:val="24"/>
          <w:szCs w:val="24"/>
          <w:lang w:val="kk-KZ"/>
        </w:rPr>
      </w:pPr>
      <w:r w:rsidRPr="00CC6B8F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4538EF2" wp14:editId="049FB03C">
            <wp:simplePos x="0" y="0"/>
            <wp:positionH relativeFrom="column">
              <wp:posOffset>3072566</wp:posOffset>
            </wp:positionH>
            <wp:positionV relativeFrom="paragraph">
              <wp:posOffset>-199390</wp:posOffset>
            </wp:positionV>
            <wp:extent cx="1432560" cy="1255395"/>
            <wp:effectExtent l="0" t="0" r="0" b="1905"/>
            <wp:wrapNone/>
            <wp:docPr id="5" name="Рисунок 5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B8F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DC44063" wp14:editId="2CE6FBB8">
            <wp:simplePos x="0" y="0"/>
            <wp:positionH relativeFrom="column">
              <wp:posOffset>1107440</wp:posOffset>
            </wp:positionH>
            <wp:positionV relativeFrom="paragraph">
              <wp:posOffset>-199390</wp:posOffset>
            </wp:positionV>
            <wp:extent cx="1637665" cy="1253490"/>
            <wp:effectExtent l="0" t="0" r="635" b="3810"/>
            <wp:wrapNone/>
            <wp:docPr id="6" name="Рисунок 6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4325" r="27448" b="11062"/>
                    <a:stretch/>
                  </pic:blipFill>
                  <pic:spPr bwMode="auto">
                    <a:xfrm>
                      <a:off x="0" y="0"/>
                      <a:ext cx="163766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42C" w:rsidRDefault="004D142C" w:rsidP="004D142C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Pr="00643C31" w:rsidRDefault="004D142C" w:rsidP="004D142C">
      <w:pPr>
        <w:rPr>
          <w:lang w:val="kk-KZ"/>
        </w:rPr>
      </w:pPr>
    </w:p>
    <w:p w:rsidR="004D142C" w:rsidRDefault="004D142C" w:rsidP="004D142C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Default="004D142C" w:rsidP="004D142C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Default="004D142C" w:rsidP="004D142C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Default="004D142C" w:rsidP="004D142C">
      <w:pPr>
        <w:rPr>
          <w:lang w:val="kk-KZ"/>
        </w:rPr>
      </w:pPr>
    </w:p>
    <w:p w:rsidR="004D142C" w:rsidRPr="00556392" w:rsidRDefault="004D142C" w:rsidP="004D142C">
      <w:pPr>
        <w:rPr>
          <w:b/>
          <w:lang w:val="kk-KZ"/>
        </w:rPr>
      </w:pPr>
    </w:p>
    <w:p w:rsidR="004D142C" w:rsidRPr="00556392" w:rsidRDefault="004D142C" w:rsidP="004D142C">
      <w:pPr>
        <w:pStyle w:val="2"/>
        <w:jc w:val="center"/>
        <w:rPr>
          <w:b/>
          <w:sz w:val="24"/>
          <w:szCs w:val="24"/>
          <w:lang w:val="kk-KZ"/>
        </w:rPr>
      </w:pPr>
      <w:r w:rsidRPr="00556392">
        <w:rPr>
          <w:b/>
          <w:sz w:val="24"/>
          <w:szCs w:val="24"/>
          <w:lang w:val="kk-KZ"/>
        </w:rPr>
        <w:t>ҚАЗАҚСТАН РЕСПУБЛИКАСЫ БІЛІМ ЖӘНЕ ҒЫЛЫМ МИНИСТРЛІГІ</w:t>
      </w:r>
    </w:p>
    <w:p w:rsidR="004D142C" w:rsidRPr="00556392" w:rsidRDefault="004D142C" w:rsidP="004D142C">
      <w:pPr>
        <w:rPr>
          <w:b/>
          <w:lang w:val="kk-KZ"/>
        </w:rPr>
      </w:pPr>
    </w:p>
    <w:p w:rsidR="004D142C" w:rsidRPr="00556392" w:rsidRDefault="00CC6B8F" w:rsidP="004D142C">
      <w:pPr>
        <w:jc w:val="center"/>
        <w:rPr>
          <w:b/>
          <w:lang w:val="kk-KZ"/>
        </w:rPr>
      </w:pPr>
      <w:r w:rsidRPr="00556392">
        <w:rPr>
          <w:b/>
          <w:lang w:val="kk-KZ"/>
        </w:rPr>
        <w:t>АБЫЛАЙ ХАН АТЫНДАҒЫ ҚАЗАҚ ХАЛЫҚАРАЛЫҚ ҚАТЫНАСТАР ЖӘНЕ ӘЛЕМ ТІЛДЕРІ УНИВЕРСИТЕТІ</w:t>
      </w:r>
    </w:p>
    <w:p w:rsidR="004D142C" w:rsidRPr="00556392" w:rsidRDefault="004D142C" w:rsidP="004D142C">
      <w:pPr>
        <w:rPr>
          <w:b/>
          <w:lang w:val="kk-KZ"/>
        </w:rPr>
      </w:pPr>
    </w:p>
    <w:p w:rsidR="004D142C" w:rsidRDefault="004D142C" w:rsidP="004D142C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АҚПАРАТТЫҚ ХАТ</w:t>
      </w:r>
    </w:p>
    <w:p w:rsidR="004D142C" w:rsidRPr="00F374EC" w:rsidRDefault="004D142C" w:rsidP="004D142C">
      <w:pPr>
        <w:rPr>
          <w:lang w:val="kk-KZ"/>
        </w:rPr>
      </w:pPr>
    </w:p>
    <w:p w:rsidR="004D142C" w:rsidRDefault="00ED52B5" w:rsidP="00ED52B5">
      <w:pPr>
        <w:ind w:firstLine="567"/>
        <w:jc w:val="both"/>
        <w:rPr>
          <w:lang w:val="kk-KZ"/>
        </w:rPr>
      </w:pPr>
      <w:r w:rsidRPr="00ED52B5">
        <w:rPr>
          <w:lang w:val="kk-KZ"/>
        </w:rPr>
        <w:t xml:space="preserve">Қазақстан Республикасы Ғылым және жоғары білім министрлігі Жоғары және жоғары оқу орнынан кейінгі білім Комитетінің 2023 жылғы 15 наурыздағы № 06-2/83-вн хаты негізінде </w:t>
      </w:r>
      <w:r>
        <w:rPr>
          <w:lang w:val="kk-KZ"/>
        </w:rPr>
        <w:t>«</w:t>
      </w:r>
      <w:r w:rsidRPr="00ED52B5">
        <w:rPr>
          <w:lang w:val="kk-KZ"/>
        </w:rPr>
        <w:t>Абылай хан атындағы Қазақ халықаралық қатынастар және әлем тілдері Университеті</w:t>
      </w:r>
      <w:r>
        <w:rPr>
          <w:lang w:val="kk-KZ"/>
        </w:rPr>
        <w:t>»</w:t>
      </w:r>
      <w:r w:rsidRPr="00ED52B5">
        <w:rPr>
          <w:lang w:val="kk-KZ"/>
        </w:rPr>
        <w:t xml:space="preserve"> АҚ студенттер арасында,</w:t>
      </w:r>
      <w:r>
        <w:rPr>
          <w:lang w:val="kk-KZ"/>
        </w:rPr>
        <w:t xml:space="preserve"> «</w:t>
      </w:r>
      <w:r w:rsidRPr="00ED52B5">
        <w:rPr>
          <w:lang w:val="kk-KZ"/>
        </w:rPr>
        <w:t>Шет тілдері</w:t>
      </w:r>
      <w:r>
        <w:rPr>
          <w:lang w:val="kk-KZ"/>
        </w:rPr>
        <w:t>»</w:t>
      </w:r>
      <w:r w:rsidRPr="00ED52B5">
        <w:rPr>
          <w:lang w:val="kk-KZ"/>
        </w:rPr>
        <w:t xml:space="preserve"> мамандықтарының топтары бойынша Республикалық пәндік олимпиаданың II кезеңін өткізу бойынша базалық ЖОО ретінде айқындалды.</w:t>
      </w:r>
    </w:p>
    <w:p w:rsidR="00ED52B5" w:rsidRDefault="00ED52B5" w:rsidP="004D142C">
      <w:pPr>
        <w:ind w:firstLine="708"/>
        <w:jc w:val="both"/>
        <w:rPr>
          <w:lang w:val="kk-KZ"/>
        </w:rPr>
      </w:pPr>
      <w:r w:rsidRPr="00ED52B5">
        <w:rPr>
          <w:lang w:val="kk-KZ"/>
        </w:rPr>
        <w:t xml:space="preserve">Осыған байланысты </w:t>
      </w:r>
      <w:r>
        <w:rPr>
          <w:lang w:val="kk-KZ"/>
        </w:rPr>
        <w:t>«Абылай хан атындағы Қазақ халықаралық қатынастар және әлем тілдері университеті»</w:t>
      </w:r>
      <w:r w:rsidRPr="00ED52B5">
        <w:rPr>
          <w:lang w:val="kk-KZ"/>
        </w:rPr>
        <w:t xml:space="preserve"> АҚ 2023 жылғы 20-21 сәуір аралығында </w:t>
      </w:r>
      <w:r>
        <w:rPr>
          <w:lang w:val="kk-KZ"/>
        </w:rPr>
        <w:t>«</w:t>
      </w:r>
      <w:r w:rsidRPr="00ED52B5">
        <w:rPr>
          <w:lang w:val="kk-KZ"/>
        </w:rPr>
        <w:t>Шет тілдері</w:t>
      </w:r>
      <w:r>
        <w:rPr>
          <w:lang w:val="kk-KZ"/>
        </w:rPr>
        <w:t xml:space="preserve">» </w:t>
      </w:r>
      <w:r w:rsidRPr="00ED52B5">
        <w:rPr>
          <w:lang w:val="kk-KZ"/>
        </w:rPr>
        <w:t>мамандықтарының топтары бойынша Республикалық пәндік олимпиаданы өткізу туралы хабарлайды:</w:t>
      </w:r>
    </w:p>
    <w:p w:rsidR="00943387" w:rsidRDefault="00943387" w:rsidP="00943387">
      <w:pPr>
        <w:ind w:firstLine="708"/>
        <w:jc w:val="both"/>
        <w:rPr>
          <w:lang w:val="kk-KZ"/>
        </w:rPr>
      </w:pPr>
    </w:p>
    <w:p w:rsidR="00943387" w:rsidRPr="00943387" w:rsidRDefault="00943387" w:rsidP="00943387">
      <w:pPr>
        <w:ind w:firstLine="708"/>
        <w:jc w:val="both"/>
        <w:rPr>
          <w:lang w:val="kk-KZ"/>
        </w:rPr>
      </w:pPr>
      <w:r w:rsidRPr="00943387">
        <w:rPr>
          <w:lang w:val="kk-KZ"/>
        </w:rPr>
        <w:t>Шет тілі: екі шет тілі:</w:t>
      </w:r>
    </w:p>
    <w:p w:rsidR="00943387" w:rsidRP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1.</w:t>
      </w:r>
      <w:r w:rsidRPr="00943387">
        <w:rPr>
          <w:lang w:val="kk-KZ"/>
        </w:rPr>
        <w:tab/>
        <w:t>«Шет тілі: екі шет тілі</w:t>
      </w:r>
      <w:r>
        <w:rPr>
          <w:lang w:val="kk-KZ"/>
        </w:rPr>
        <w:t>»</w:t>
      </w:r>
      <w:r w:rsidRPr="00943387">
        <w:rPr>
          <w:lang w:val="kk-KZ"/>
        </w:rPr>
        <w:t xml:space="preserve"> француз тілі, </w:t>
      </w:r>
    </w:p>
    <w:p w:rsidR="00943387" w:rsidRP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2.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 тілі: екі шет тілі</w:t>
      </w:r>
      <w:r>
        <w:rPr>
          <w:lang w:val="kk-KZ"/>
        </w:rPr>
        <w:t>»</w:t>
      </w:r>
      <w:r w:rsidRPr="00943387">
        <w:rPr>
          <w:lang w:val="kk-KZ"/>
        </w:rPr>
        <w:t xml:space="preserve"> ағылшын тілі, </w:t>
      </w:r>
    </w:p>
    <w:p w:rsidR="00ED52B5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3.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 тілі: екі шет тілі</w:t>
      </w:r>
      <w:r>
        <w:rPr>
          <w:lang w:val="kk-KZ"/>
        </w:rPr>
        <w:t>»</w:t>
      </w:r>
      <w:r w:rsidRPr="00943387">
        <w:rPr>
          <w:lang w:val="kk-KZ"/>
        </w:rPr>
        <w:t xml:space="preserve"> қытай тілі,</w:t>
      </w:r>
    </w:p>
    <w:p w:rsidR="00943387" w:rsidRPr="00943387" w:rsidRDefault="00943387" w:rsidP="00943387">
      <w:pPr>
        <w:ind w:firstLine="708"/>
        <w:jc w:val="both"/>
        <w:rPr>
          <w:lang w:val="kk-KZ"/>
        </w:rPr>
      </w:pPr>
      <w:r w:rsidRPr="00943387">
        <w:rPr>
          <w:lang w:val="kk-KZ"/>
        </w:rPr>
        <w:t>Шетелдік филология:</w:t>
      </w:r>
    </w:p>
    <w:p w:rsidR="00943387" w:rsidRP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1.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</w:t>
      </w:r>
      <w:r w:rsidR="008535B7">
        <w:rPr>
          <w:lang w:val="kk-KZ"/>
        </w:rPr>
        <w:t xml:space="preserve"> </w:t>
      </w:r>
      <w:r w:rsidR="008535B7" w:rsidRPr="008535B7">
        <w:rPr>
          <w:lang w:val="kk-KZ"/>
        </w:rPr>
        <w:t xml:space="preserve">тілдері </w:t>
      </w:r>
      <w:r w:rsidRPr="00943387">
        <w:rPr>
          <w:lang w:val="kk-KZ"/>
        </w:rPr>
        <w:t>филологиясы</w:t>
      </w:r>
      <w:r>
        <w:rPr>
          <w:lang w:val="kk-KZ"/>
        </w:rPr>
        <w:t>»</w:t>
      </w:r>
      <w:r w:rsidRPr="00943387">
        <w:rPr>
          <w:lang w:val="kk-KZ"/>
        </w:rPr>
        <w:t xml:space="preserve"> ағылшын тілі,</w:t>
      </w:r>
    </w:p>
    <w:p w:rsidR="00943387" w:rsidRP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2.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</w:t>
      </w:r>
      <w:r w:rsidR="008535B7">
        <w:rPr>
          <w:lang w:val="kk-KZ"/>
        </w:rPr>
        <w:t xml:space="preserve"> </w:t>
      </w:r>
      <w:r w:rsidR="008535B7" w:rsidRPr="008535B7">
        <w:rPr>
          <w:lang w:val="kk-KZ"/>
        </w:rPr>
        <w:t xml:space="preserve">тілдері </w:t>
      </w:r>
      <w:r w:rsidRPr="00943387">
        <w:rPr>
          <w:lang w:val="kk-KZ"/>
        </w:rPr>
        <w:t>филологиясы</w:t>
      </w:r>
      <w:r>
        <w:rPr>
          <w:lang w:val="kk-KZ"/>
        </w:rPr>
        <w:t>»</w:t>
      </w:r>
      <w:r w:rsidRPr="00943387">
        <w:rPr>
          <w:lang w:val="kk-KZ"/>
        </w:rPr>
        <w:t xml:space="preserve"> қытай тілі,</w:t>
      </w:r>
    </w:p>
    <w:p w:rsidR="00943387" w:rsidRP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3.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</w:t>
      </w:r>
      <w:r w:rsidR="008535B7">
        <w:rPr>
          <w:lang w:val="kk-KZ"/>
        </w:rPr>
        <w:t xml:space="preserve"> </w:t>
      </w:r>
      <w:r w:rsidR="008535B7" w:rsidRPr="008535B7">
        <w:rPr>
          <w:lang w:val="kk-KZ"/>
        </w:rPr>
        <w:t xml:space="preserve">тілдері </w:t>
      </w:r>
      <w:r w:rsidRPr="00943387">
        <w:rPr>
          <w:lang w:val="kk-KZ"/>
        </w:rPr>
        <w:t>филологиясы</w:t>
      </w:r>
      <w:r>
        <w:rPr>
          <w:lang w:val="kk-KZ"/>
        </w:rPr>
        <w:t>»</w:t>
      </w:r>
      <w:r w:rsidRPr="00943387">
        <w:rPr>
          <w:lang w:val="kk-KZ"/>
        </w:rPr>
        <w:t xml:space="preserve"> жапон тілі,</w:t>
      </w:r>
    </w:p>
    <w:p w:rsidR="00943387" w:rsidRP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4.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</w:t>
      </w:r>
      <w:r w:rsidR="008535B7">
        <w:rPr>
          <w:lang w:val="kk-KZ"/>
        </w:rPr>
        <w:t xml:space="preserve"> </w:t>
      </w:r>
      <w:r w:rsidR="008535B7" w:rsidRPr="008535B7">
        <w:rPr>
          <w:lang w:val="kk-KZ"/>
        </w:rPr>
        <w:t xml:space="preserve">тілдері </w:t>
      </w:r>
      <w:r w:rsidRPr="00943387">
        <w:rPr>
          <w:lang w:val="kk-KZ"/>
        </w:rPr>
        <w:t>филологиясы</w:t>
      </w:r>
      <w:r>
        <w:rPr>
          <w:lang w:val="kk-KZ"/>
        </w:rPr>
        <w:t>»</w:t>
      </w:r>
      <w:r w:rsidRPr="00943387">
        <w:rPr>
          <w:lang w:val="kk-KZ"/>
        </w:rPr>
        <w:t xml:space="preserve"> корей тілі,</w:t>
      </w:r>
    </w:p>
    <w:p w:rsidR="00943387" w:rsidRP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5.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</w:t>
      </w:r>
      <w:r w:rsidR="008535B7">
        <w:rPr>
          <w:lang w:val="kk-KZ"/>
        </w:rPr>
        <w:t xml:space="preserve"> </w:t>
      </w:r>
      <w:r w:rsidR="008535B7" w:rsidRPr="008535B7">
        <w:rPr>
          <w:lang w:val="kk-KZ"/>
        </w:rPr>
        <w:t xml:space="preserve">тілдері </w:t>
      </w:r>
      <w:r w:rsidRPr="00943387">
        <w:rPr>
          <w:lang w:val="kk-KZ"/>
        </w:rPr>
        <w:t>филологиясы</w:t>
      </w:r>
      <w:r>
        <w:rPr>
          <w:lang w:val="kk-KZ"/>
        </w:rPr>
        <w:t>»</w:t>
      </w:r>
      <w:r w:rsidRPr="00943387">
        <w:rPr>
          <w:lang w:val="kk-KZ"/>
        </w:rPr>
        <w:t xml:space="preserve"> араб тілі,</w:t>
      </w:r>
    </w:p>
    <w:p w:rsidR="00943387" w:rsidRDefault="00943387" w:rsidP="00943387">
      <w:pPr>
        <w:ind w:firstLine="1134"/>
        <w:jc w:val="both"/>
        <w:rPr>
          <w:lang w:val="kk-KZ"/>
        </w:rPr>
      </w:pPr>
      <w:r w:rsidRPr="00943387">
        <w:rPr>
          <w:lang w:val="kk-KZ"/>
        </w:rPr>
        <w:t>6.</w:t>
      </w:r>
      <w:r w:rsidRPr="00943387">
        <w:rPr>
          <w:lang w:val="kk-KZ"/>
        </w:rPr>
        <w:tab/>
      </w:r>
      <w:r>
        <w:rPr>
          <w:lang w:val="kk-KZ"/>
        </w:rPr>
        <w:t>«</w:t>
      </w:r>
      <w:r w:rsidRPr="00943387">
        <w:rPr>
          <w:lang w:val="kk-KZ"/>
        </w:rPr>
        <w:t>Шет</w:t>
      </w:r>
      <w:r w:rsidR="008535B7">
        <w:rPr>
          <w:lang w:val="kk-KZ"/>
        </w:rPr>
        <w:t xml:space="preserve"> </w:t>
      </w:r>
      <w:r w:rsidR="008535B7" w:rsidRPr="008535B7">
        <w:rPr>
          <w:lang w:val="kk-KZ"/>
        </w:rPr>
        <w:t xml:space="preserve">тілдері </w:t>
      </w:r>
      <w:r w:rsidRPr="00943387">
        <w:rPr>
          <w:lang w:val="kk-KZ"/>
        </w:rPr>
        <w:t>филологиясы</w:t>
      </w:r>
      <w:r>
        <w:rPr>
          <w:lang w:val="kk-KZ"/>
        </w:rPr>
        <w:t>»</w:t>
      </w:r>
      <w:r w:rsidRPr="00943387">
        <w:rPr>
          <w:lang w:val="kk-KZ"/>
        </w:rPr>
        <w:t xml:space="preserve"> түрік тілі,</w:t>
      </w:r>
    </w:p>
    <w:p w:rsidR="00943387" w:rsidRPr="00943387" w:rsidRDefault="00943387" w:rsidP="00943387">
      <w:pPr>
        <w:ind w:firstLine="708"/>
        <w:jc w:val="both"/>
        <w:rPr>
          <w:lang w:val="kk-KZ"/>
        </w:rPr>
      </w:pPr>
      <w:r w:rsidRPr="00943387">
        <w:rPr>
          <w:lang w:val="kk-KZ"/>
        </w:rPr>
        <w:t>Аударма дело:</w:t>
      </w:r>
    </w:p>
    <w:p w:rsidR="00943387" w:rsidRPr="00943387" w:rsidRDefault="00943387" w:rsidP="00943387">
      <w:pPr>
        <w:pStyle w:val="a6"/>
        <w:numPr>
          <w:ilvl w:val="0"/>
          <w:numId w:val="10"/>
        </w:numPr>
        <w:ind w:left="993" w:firstLine="14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</w:t>
      </w:r>
      <w:r w:rsidRPr="00943387">
        <w:rPr>
          <w:rFonts w:ascii="Times New Roman" w:hAnsi="Times New Roman"/>
          <w:sz w:val="24"/>
          <w:lang w:val="kk-KZ"/>
        </w:rPr>
        <w:t xml:space="preserve">Аударма </w:t>
      </w:r>
      <w:r>
        <w:rPr>
          <w:rFonts w:ascii="Times New Roman" w:hAnsi="Times New Roman"/>
          <w:sz w:val="24"/>
          <w:lang w:val="kk-KZ"/>
        </w:rPr>
        <w:t>ісі»</w:t>
      </w:r>
      <w:r w:rsidRPr="00943387">
        <w:rPr>
          <w:rFonts w:ascii="Times New Roman" w:hAnsi="Times New Roman"/>
          <w:sz w:val="24"/>
          <w:lang w:val="kk-KZ"/>
        </w:rPr>
        <w:t xml:space="preserve"> ағылшын тілі,</w:t>
      </w:r>
    </w:p>
    <w:p w:rsidR="00943387" w:rsidRPr="00943387" w:rsidRDefault="00943387" w:rsidP="00943387">
      <w:pPr>
        <w:pStyle w:val="a6"/>
        <w:numPr>
          <w:ilvl w:val="0"/>
          <w:numId w:val="10"/>
        </w:numPr>
        <w:ind w:left="993" w:firstLine="14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</w:t>
      </w:r>
      <w:r w:rsidRPr="00943387">
        <w:rPr>
          <w:rFonts w:ascii="Times New Roman" w:hAnsi="Times New Roman"/>
          <w:sz w:val="24"/>
          <w:lang w:val="kk-KZ"/>
        </w:rPr>
        <w:t xml:space="preserve">Аударма </w:t>
      </w:r>
      <w:r>
        <w:rPr>
          <w:rFonts w:ascii="Times New Roman" w:hAnsi="Times New Roman"/>
          <w:sz w:val="24"/>
          <w:lang w:val="kk-KZ"/>
        </w:rPr>
        <w:t>ісі»</w:t>
      </w:r>
      <w:r w:rsidRPr="00943387">
        <w:rPr>
          <w:rFonts w:ascii="Times New Roman" w:hAnsi="Times New Roman"/>
          <w:sz w:val="24"/>
          <w:lang w:val="kk-KZ"/>
        </w:rPr>
        <w:t xml:space="preserve"> корей тілі,</w:t>
      </w:r>
    </w:p>
    <w:p w:rsidR="00943387" w:rsidRDefault="00943387" w:rsidP="00943387">
      <w:pPr>
        <w:pStyle w:val="a6"/>
        <w:numPr>
          <w:ilvl w:val="0"/>
          <w:numId w:val="10"/>
        </w:numPr>
        <w:ind w:left="993" w:firstLine="14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</w:t>
      </w:r>
      <w:r w:rsidRPr="00943387">
        <w:rPr>
          <w:rFonts w:ascii="Times New Roman" w:hAnsi="Times New Roman"/>
          <w:sz w:val="24"/>
          <w:lang w:val="kk-KZ"/>
        </w:rPr>
        <w:t xml:space="preserve">Аударма </w:t>
      </w:r>
      <w:r>
        <w:rPr>
          <w:rFonts w:ascii="Times New Roman" w:hAnsi="Times New Roman"/>
          <w:sz w:val="24"/>
          <w:lang w:val="kk-KZ"/>
        </w:rPr>
        <w:t>ісі»</w:t>
      </w:r>
      <w:r w:rsidRPr="00943387">
        <w:rPr>
          <w:rFonts w:ascii="Times New Roman" w:hAnsi="Times New Roman"/>
          <w:sz w:val="24"/>
          <w:lang w:val="kk-KZ"/>
        </w:rPr>
        <w:t xml:space="preserve"> қытай тілі</w:t>
      </w:r>
    </w:p>
    <w:p w:rsidR="0036573E" w:rsidRPr="00943387" w:rsidRDefault="0036573E" w:rsidP="0036573E">
      <w:pPr>
        <w:pStyle w:val="a6"/>
        <w:numPr>
          <w:ilvl w:val="0"/>
          <w:numId w:val="10"/>
        </w:numPr>
        <w:ind w:hanging="294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</w:t>
      </w:r>
      <w:r w:rsidRPr="00943387">
        <w:rPr>
          <w:rFonts w:ascii="Times New Roman" w:hAnsi="Times New Roman"/>
          <w:sz w:val="24"/>
          <w:lang w:val="kk-KZ"/>
        </w:rPr>
        <w:t xml:space="preserve">Аударма </w:t>
      </w:r>
      <w:r>
        <w:rPr>
          <w:rFonts w:ascii="Times New Roman" w:hAnsi="Times New Roman"/>
          <w:sz w:val="24"/>
          <w:lang w:val="kk-KZ"/>
        </w:rPr>
        <w:t>ісі»</w:t>
      </w:r>
      <w:r w:rsidRPr="00943387">
        <w:rPr>
          <w:rFonts w:ascii="Times New Roman" w:hAnsi="Times New Roman"/>
          <w:sz w:val="24"/>
          <w:lang w:val="kk-KZ"/>
        </w:rPr>
        <w:t xml:space="preserve"> </w:t>
      </w:r>
      <w:r w:rsidRPr="0036573E">
        <w:rPr>
          <w:rFonts w:ascii="Times New Roman" w:hAnsi="Times New Roman"/>
          <w:sz w:val="24"/>
          <w:lang w:val="kk-KZ"/>
        </w:rPr>
        <w:t xml:space="preserve">француз </w:t>
      </w:r>
      <w:r w:rsidRPr="00943387">
        <w:rPr>
          <w:rFonts w:ascii="Times New Roman" w:hAnsi="Times New Roman"/>
          <w:sz w:val="24"/>
          <w:lang w:val="kk-KZ"/>
        </w:rPr>
        <w:t>тілі</w:t>
      </w:r>
      <w:bookmarkStart w:id="0" w:name="_GoBack"/>
      <w:bookmarkEnd w:id="0"/>
    </w:p>
    <w:p w:rsidR="004D142C" w:rsidRDefault="004D142C" w:rsidP="004D142C">
      <w:pPr>
        <w:ind w:firstLine="708"/>
        <w:jc w:val="both"/>
        <w:rPr>
          <w:lang w:val="kk-KZ"/>
        </w:rPr>
      </w:pPr>
      <w:r>
        <w:rPr>
          <w:lang w:val="kk-KZ"/>
        </w:rPr>
        <w:t xml:space="preserve">Олимпиадаға қатысуға ЖОО ұйымдастырған Олимпиаданың 1-кезеңнің жеңімпаздары атанған жоғарыда көрстеілген мамандықтардың </w:t>
      </w:r>
      <w:r w:rsidRPr="00A01D8A">
        <w:rPr>
          <w:b/>
          <w:lang w:val="kk-KZ"/>
        </w:rPr>
        <w:t>2,3,4</w:t>
      </w:r>
      <w:r>
        <w:rPr>
          <w:lang w:val="kk-KZ"/>
        </w:rPr>
        <w:t xml:space="preserve"> курс студенттері шақырылады. </w:t>
      </w:r>
    </w:p>
    <w:p w:rsidR="004D142C" w:rsidRDefault="004D142C" w:rsidP="004D142C">
      <w:pPr>
        <w:ind w:firstLine="708"/>
        <w:jc w:val="both"/>
        <w:rPr>
          <w:lang w:val="kk-KZ"/>
        </w:rPr>
      </w:pPr>
      <w:r>
        <w:rPr>
          <w:lang w:val="kk-KZ"/>
        </w:rPr>
        <w:t xml:space="preserve">Олимпиаданың 2-кезеңіне </w:t>
      </w:r>
      <w:r w:rsidR="00CC6B8F">
        <w:rPr>
          <w:lang w:val="kk-KZ"/>
        </w:rPr>
        <w:t xml:space="preserve">жоғарыда көрсетілген мамандықтар </w:t>
      </w:r>
      <w:r w:rsidRPr="00642891">
        <w:rPr>
          <w:lang w:val="kk-KZ"/>
        </w:rPr>
        <w:t xml:space="preserve">бойынша Республикалық олимпиадалардың </w:t>
      </w:r>
      <w:r>
        <w:rPr>
          <w:lang w:val="kk-KZ"/>
        </w:rPr>
        <w:t>өткен жылдардағы</w:t>
      </w:r>
      <w:r w:rsidR="007241A2">
        <w:rPr>
          <w:lang w:val="kk-KZ"/>
        </w:rPr>
        <w:t xml:space="preserve"> </w:t>
      </w:r>
      <w:r w:rsidR="007241A2" w:rsidRPr="007241A2">
        <w:rPr>
          <w:lang w:val="kk-KZ"/>
        </w:rPr>
        <w:t xml:space="preserve">(2019 - 2022 ж.) </w:t>
      </w:r>
      <w:r w:rsidRPr="00642891">
        <w:rPr>
          <w:lang w:val="kk-KZ"/>
        </w:rPr>
        <w:t>ж</w:t>
      </w:r>
      <w:r w:rsidRPr="00642891">
        <w:rPr>
          <w:rStyle w:val="shorttext"/>
          <w:lang w:val="kk-KZ"/>
        </w:rPr>
        <w:t>еңімпаздар</w:t>
      </w:r>
      <w:r>
        <w:rPr>
          <w:rStyle w:val="shorttext"/>
          <w:lang w:val="kk-KZ"/>
        </w:rPr>
        <w:t>ы</w:t>
      </w:r>
      <w:r w:rsidRPr="00642891">
        <w:rPr>
          <w:rStyle w:val="shorttext"/>
          <w:lang w:val="kk-KZ"/>
        </w:rPr>
        <w:t xml:space="preserve">  </w:t>
      </w:r>
      <w:r>
        <w:rPr>
          <w:lang w:val="kk-KZ"/>
        </w:rPr>
        <w:t>қатыстырылмайды.</w:t>
      </w:r>
    </w:p>
    <w:p w:rsidR="004D142C" w:rsidRDefault="004D142C" w:rsidP="004D142C">
      <w:pPr>
        <w:ind w:firstLine="708"/>
        <w:jc w:val="both"/>
        <w:rPr>
          <w:lang w:val="kk-KZ"/>
        </w:rPr>
      </w:pPr>
      <w:r>
        <w:rPr>
          <w:lang w:val="kk-KZ"/>
        </w:rPr>
        <w:t>Олимпиаданың 2-кезеңінің турлары  «Абылай хан атындағы Қазақ халықаралық қатынастар және әлем тілдері университеті» АҚ ректоры бекіткен Ережеге сәйкес өткізіледі.</w:t>
      </w:r>
    </w:p>
    <w:p w:rsidR="007241A2" w:rsidRDefault="007241A2" w:rsidP="004D142C">
      <w:pPr>
        <w:jc w:val="center"/>
        <w:rPr>
          <w:b/>
          <w:lang w:val="kk-KZ"/>
        </w:rPr>
      </w:pPr>
    </w:p>
    <w:p w:rsidR="004D142C" w:rsidRPr="00C6364F" w:rsidRDefault="004D142C" w:rsidP="004D142C">
      <w:pPr>
        <w:jc w:val="center"/>
        <w:rPr>
          <w:b/>
        </w:rPr>
      </w:pPr>
      <w:r>
        <w:rPr>
          <w:b/>
          <w:lang w:val="kk-KZ"/>
        </w:rPr>
        <w:lastRenderedPageBreak/>
        <w:t xml:space="preserve">Олимпиаданың 2-кезеңінің </w:t>
      </w:r>
      <w:r w:rsidRPr="00C6364F">
        <w:rPr>
          <w:b/>
          <w:lang w:val="kk-KZ"/>
        </w:rPr>
        <w:t>бағдарламасы</w:t>
      </w:r>
    </w:p>
    <w:p w:rsidR="004D142C" w:rsidRDefault="004D142C" w:rsidP="004D142C">
      <w:pPr>
        <w:jc w:val="center"/>
        <w:rPr>
          <w:b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D142C" w:rsidTr="0092576D">
        <w:tc>
          <w:tcPr>
            <w:tcW w:w="3369" w:type="dxa"/>
          </w:tcPr>
          <w:p w:rsidR="004D142C" w:rsidRDefault="004D142C" w:rsidP="009257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Күні</w:t>
            </w:r>
          </w:p>
        </w:tc>
        <w:tc>
          <w:tcPr>
            <w:tcW w:w="6202" w:type="dxa"/>
          </w:tcPr>
          <w:p w:rsidR="004D142C" w:rsidRDefault="004D142C" w:rsidP="009257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Іс-шара</w:t>
            </w:r>
          </w:p>
        </w:tc>
      </w:tr>
      <w:tr w:rsidR="007241A2" w:rsidRPr="00ED52B5" w:rsidTr="0092576D">
        <w:tc>
          <w:tcPr>
            <w:tcW w:w="3369" w:type="dxa"/>
          </w:tcPr>
          <w:p w:rsidR="007241A2" w:rsidRPr="00585066" w:rsidRDefault="007241A2" w:rsidP="007241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  <w:lang w:val="kk-KZ"/>
              </w:rPr>
              <w:t>20</w:t>
            </w:r>
            <w:r w:rsidRPr="00585066">
              <w:rPr>
                <w:color w:val="000000" w:themeColor="text1"/>
                <w:sz w:val="28"/>
                <w:szCs w:val="28"/>
              </w:rPr>
              <w:t>.04.20</w:t>
            </w:r>
            <w:r w:rsidRPr="00585066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58506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2" w:type="dxa"/>
          </w:tcPr>
          <w:p w:rsidR="007241A2" w:rsidRDefault="007241A2" w:rsidP="007241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Олимпиаданың 1-күні: қатысушыларды тіркеу, ашылу салтанаты, олимпиада барысы</w:t>
            </w:r>
          </w:p>
        </w:tc>
      </w:tr>
      <w:tr w:rsidR="007241A2" w:rsidTr="0092576D">
        <w:tc>
          <w:tcPr>
            <w:tcW w:w="3369" w:type="dxa"/>
          </w:tcPr>
          <w:p w:rsidR="007241A2" w:rsidRPr="00585066" w:rsidRDefault="007241A2" w:rsidP="007241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  <w:lang w:val="kk-KZ"/>
              </w:rPr>
              <w:t>21</w:t>
            </w:r>
            <w:r w:rsidRPr="00585066">
              <w:rPr>
                <w:color w:val="000000" w:themeColor="text1"/>
                <w:sz w:val="28"/>
                <w:szCs w:val="28"/>
              </w:rPr>
              <w:t>.04.20</w:t>
            </w:r>
            <w:r w:rsidRPr="00585066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58506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2" w:type="dxa"/>
          </w:tcPr>
          <w:p w:rsidR="007241A2" w:rsidRDefault="007241A2" w:rsidP="007241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Олимпиаданың 2-күні: олимпиада барысы, жабылу салатанаты.</w:t>
            </w:r>
          </w:p>
        </w:tc>
      </w:tr>
    </w:tbl>
    <w:p w:rsidR="004D142C" w:rsidRDefault="004D142C" w:rsidP="004D142C">
      <w:pPr>
        <w:jc w:val="both"/>
        <w:rPr>
          <w:b/>
          <w:lang w:val="kk-KZ"/>
        </w:rPr>
      </w:pPr>
      <w:r w:rsidRPr="009B7C34">
        <w:rPr>
          <w:i/>
          <w:lang w:val="en-US"/>
        </w:rPr>
        <w:t>P</w:t>
      </w:r>
      <w:r w:rsidRPr="00ED52B5">
        <w:rPr>
          <w:i/>
        </w:rPr>
        <w:t xml:space="preserve">. </w:t>
      </w:r>
      <w:r w:rsidRPr="009B7C34">
        <w:rPr>
          <w:i/>
          <w:lang w:val="en-US"/>
        </w:rPr>
        <w:t>S</w:t>
      </w:r>
      <w:r w:rsidRPr="00ED52B5">
        <w:rPr>
          <w:i/>
        </w:rPr>
        <w:t>.</w:t>
      </w:r>
      <w:r w:rsidRPr="009B7C34">
        <w:rPr>
          <w:i/>
          <w:lang w:val="kk-KZ"/>
        </w:rPr>
        <w:t xml:space="preserve"> </w:t>
      </w:r>
      <w:r>
        <w:rPr>
          <w:i/>
          <w:lang w:val="kk-KZ"/>
        </w:rPr>
        <w:t>Олимпиаданың</w:t>
      </w:r>
      <w:r w:rsidRPr="009B7C34">
        <w:rPr>
          <w:i/>
          <w:lang w:val="kk-KZ"/>
        </w:rPr>
        <w:t xml:space="preserve"> 2-кезеңінің толыққанды бағдарламасы қатысушыларды тіркеу кезінді беріледі</w:t>
      </w:r>
      <w:r>
        <w:rPr>
          <w:lang w:val="kk-KZ"/>
        </w:rPr>
        <w:t xml:space="preserve">. </w:t>
      </w:r>
    </w:p>
    <w:p w:rsidR="004D142C" w:rsidRDefault="004D142C" w:rsidP="004D142C">
      <w:pPr>
        <w:jc w:val="center"/>
        <w:rPr>
          <w:b/>
          <w:lang w:val="kk-KZ"/>
        </w:rPr>
      </w:pPr>
      <w:r>
        <w:rPr>
          <w:b/>
          <w:lang w:val="kk-KZ"/>
        </w:rPr>
        <w:t>Өткізілу орыны</w:t>
      </w:r>
      <w:r w:rsidRPr="00C6364F">
        <w:rPr>
          <w:b/>
          <w:lang w:val="kk-KZ"/>
        </w:rPr>
        <w:t xml:space="preserve"> </w:t>
      </w:r>
    </w:p>
    <w:p w:rsidR="004D142C" w:rsidRDefault="004D142C" w:rsidP="004D142C">
      <w:pPr>
        <w:jc w:val="center"/>
        <w:rPr>
          <w:b/>
          <w:lang w:val="kk-KZ"/>
        </w:rPr>
      </w:pPr>
    </w:p>
    <w:p w:rsidR="004D142C" w:rsidRPr="00C6364F" w:rsidRDefault="004D142C" w:rsidP="004D142C">
      <w:pPr>
        <w:jc w:val="center"/>
        <w:rPr>
          <w:lang w:val="kk-KZ"/>
        </w:rPr>
      </w:pPr>
      <w:r w:rsidRPr="00C6364F">
        <w:rPr>
          <w:lang w:val="kk-KZ"/>
        </w:rPr>
        <w:t>Алматы</w:t>
      </w:r>
      <w:r>
        <w:rPr>
          <w:lang w:val="kk-KZ"/>
        </w:rPr>
        <w:t xml:space="preserve"> қаласы</w:t>
      </w:r>
      <w:r w:rsidRPr="00C6364F">
        <w:rPr>
          <w:lang w:val="kk-KZ"/>
        </w:rPr>
        <w:t>,  М</w:t>
      </w:r>
      <w:r>
        <w:rPr>
          <w:lang w:val="kk-KZ"/>
        </w:rPr>
        <w:t>ұ</w:t>
      </w:r>
      <w:r w:rsidRPr="00C6364F">
        <w:rPr>
          <w:lang w:val="kk-KZ"/>
        </w:rPr>
        <w:t>ратбаев</w:t>
      </w:r>
      <w:r>
        <w:rPr>
          <w:lang w:val="kk-KZ"/>
        </w:rPr>
        <w:t xml:space="preserve"> көшесі 200</w:t>
      </w:r>
      <w:r w:rsidRPr="00C6364F">
        <w:rPr>
          <w:lang w:val="kk-KZ"/>
        </w:rPr>
        <w:t xml:space="preserve">,  </w:t>
      </w:r>
      <w:r>
        <w:rPr>
          <w:lang w:val="kk-KZ"/>
        </w:rPr>
        <w:t>«Абылай хан атындағы Қазақ халықаралық қатынастар және әлем тілдері университеті» АҚ</w:t>
      </w:r>
    </w:p>
    <w:p w:rsidR="00CC6B8F" w:rsidRDefault="00CC6B8F" w:rsidP="004D142C">
      <w:pPr>
        <w:jc w:val="center"/>
        <w:rPr>
          <w:b/>
          <w:lang w:val="kk-KZ"/>
        </w:rPr>
      </w:pPr>
    </w:p>
    <w:p w:rsidR="004D142C" w:rsidRDefault="004D142C" w:rsidP="004D142C">
      <w:pPr>
        <w:jc w:val="center"/>
        <w:rPr>
          <w:b/>
          <w:lang w:val="kk-KZ"/>
        </w:rPr>
      </w:pPr>
      <w:r>
        <w:rPr>
          <w:b/>
          <w:lang w:val="kk-KZ"/>
        </w:rPr>
        <w:t>Олимпиадаға қатысу шарттары</w:t>
      </w:r>
    </w:p>
    <w:p w:rsidR="004D142C" w:rsidRDefault="004D142C" w:rsidP="004D142C">
      <w:pPr>
        <w:ind w:firstLine="567"/>
        <w:jc w:val="both"/>
        <w:rPr>
          <w:lang w:val="kk-KZ"/>
        </w:rPr>
      </w:pPr>
      <w:r w:rsidRPr="00A01D8A">
        <w:rPr>
          <w:lang w:val="kk-KZ"/>
        </w:rPr>
        <w:t xml:space="preserve"> </w:t>
      </w:r>
      <w:r>
        <w:rPr>
          <w:lang w:val="kk-KZ"/>
        </w:rPr>
        <w:t>Олимпиадаға қатысты барлық шығындар</w:t>
      </w:r>
      <w:r w:rsidRPr="00A01D8A">
        <w:rPr>
          <w:lang w:val="kk-KZ"/>
        </w:rPr>
        <w:t xml:space="preserve"> </w:t>
      </w:r>
      <w:r>
        <w:rPr>
          <w:b/>
          <w:lang w:val="kk-KZ"/>
        </w:rPr>
        <w:t>О</w:t>
      </w:r>
      <w:r w:rsidRPr="00913BCA">
        <w:rPr>
          <w:b/>
          <w:lang w:val="kk-KZ"/>
        </w:rPr>
        <w:t xml:space="preserve">лимпиадаға жіберуші тарап есебінен </w:t>
      </w:r>
      <w:r>
        <w:rPr>
          <w:b/>
          <w:lang w:val="kk-KZ"/>
        </w:rPr>
        <w:t xml:space="preserve">қамтамасыз етіледі </w:t>
      </w:r>
      <w:r>
        <w:rPr>
          <w:lang w:val="kk-KZ"/>
        </w:rPr>
        <w:t xml:space="preserve">(келу, кету, тамақтану, қонақ үй немесе пәтер ақысы). </w:t>
      </w:r>
    </w:p>
    <w:p w:rsidR="004D142C" w:rsidRDefault="004D142C" w:rsidP="004D142C">
      <w:pPr>
        <w:ind w:firstLine="567"/>
        <w:jc w:val="both"/>
        <w:rPr>
          <w:lang w:val="kk-KZ"/>
        </w:rPr>
      </w:pPr>
      <w:r>
        <w:rPr>
          <w:lang w:val="kk-KZ"/>
        </w:rPr>
        <w:t xml:space="preserve">Олимпиаданың 2-кезеңіне қатысу үшін қажетті құжаттарды: ЖОО-да өткізілген Олимпиаданың 1-кезеңінің қорытындысы туралы </w:t>
      </w:r>
      <w:r w:rsidR="007241A2">
        <w:rPr>
          <w:lang w:val="kk-KZ"/>
        </w:rPr>
        <w:t>Р</w:t>
      </w:r>
      <w:r>
        <w:rPr>
          <w:lang w:val="kk-KZ"/>
        </w:rPr>
        <w:t xml:space="preserve">ектордың (проректордың) қолы қойылған ресми хат немесе хаттама түрінде рәсімделген Ғылыми кеңестің шешімі,  </w:t>
      </w:r>
      <w:r w:rsidR="007241A2">
        <w:rPr>
          <w:lang w:val="kk-KZ"/>
        </w:rPr>
        <w:t>қатысу туралы өтінішті (Қосымша</w:t>
      </w:r>
      <w:r>
        <w:rPr>
          <w:lang w:val="kk-KZ"/>
        </w:rPr>
        <w:t xml:space="preserve">), </w:t>
      </w:r>
      <w:r w:rsidRPr="00913BCA">
        <w:rPr>
          <w:b/>
          <w:lang w:val="kk-KZ"/>
        </w:rPr>
        <w:t>20</w:t>
      </w:r>
      <w:r w:rsidR="007241A2">
        <w:rPr>
          <w:b/>
          <w:lang w:val="kk-KZ"/>
        </w:rPr>
        <w:t>23</w:t>
      </w:r>
      <w:r w:rsidRPr="00913BCA">
        <w:rPr>
          <w:b/>
          <w:lang w:val="kk-KZ"/>
        </w:rPr>
        <w:t xml:space="preserve"> жылдың 1</w:t>
      </w:r>
      <w:r w:rsidR="007241A2">
        <w:rPr>
          <w:b/>
          <w:lang w:val="kk-KZ"/>
        </w:rPr>
        <w:t>0</w:t>
      </w:r>
      <w:r w:rsidRPr="00913BCA">
        <w:rPr>
          <w:b/>
          <w:lang w:val="kk-KZ"/>
        </w:rPr>
        <w:t xml:space="preserve"> </w:t>
      </w:r>
      <w:r w:rsidR="007241A2" w:rsidRPr="007241A2">
        <w:rPr>
          <w:b/>
          <w:lang w:val="kk-KZ"/>
        </w:rPr>
        <w:t>сәуір</w:t>
      </w:r>
      <w:r w:rsidR="007241A2">
        <w:rPr>
          <w:b/>
          <w:lang w:val="kk-KZ"/>
        </w:rPr>
        <w:t xml:space="preserve">іне </w:t>
      </w:r>
      <w:r w:rsidRPr="00913BCA">
        <w:rPr>
          <w:b/>
          <w:lang w:val="kk-KZ"/>
        </w:rPr>
        <w:t>дейін</w:t>
      </w:r>
      <w:r>
        <w:rPr>
          <w:b/>
          <w:lang w:val="kk-KZ"/>
        </w:rPr>
        <w:t xml:space="preserve"> </w:t>
      </w:r>
      <w:r w:rsidRPr="00DE3E83">
        <w:rPr>
          <w:lang w:val="kk-KZ"/>
        </w:rPr>
        <w:t>пошта</w:t>
      </w:r>
      <w:r>
        <w:rPr>
          <w:lang w:val="kk-KZ"/>
        </w:rPr>
        <w:t xml:space="preserve"> арқылы (ОЛИМПАДА деген жазумен) және </w:t>
      </w:r>
      <w:r w:rsidR="007241A2" w:rsidRPr="007241A2">
        <w:rPr>
          <w:b/>
        </w:rPr>
        <w:fldChar w:fldCharType="begin"/>
      </w:r>
      <w:r w:rsidR="007241A2" w:rsidRPr="007241A2">
        <w:rPr>
          <w:b/>
          <w:lang w:val="kk-KZ"/>
        </w:rPr>
        <w:instrText xml:space="preserve"> HYPERLINK "mailto:uzakbaev.n@ablaikhan.kz" </w:instrText>
      </w:r>
      <w:r w:rsidR="007241A2" w:rsidRPr="007241A2">
        <w:rPr>
          <w:b/>
        </w:rPr>
        <w:fldChar w:fldCharType="separate"/>
      </w:r>
      <w:r w:rsidR="007241A2" w:rsidRPr="007241A2">
        <w:rPr>
          <w:rStyle w:val="aa"/>
          <w:b/>
          <w:lang w:val="kk-KZ"/>
        </w:rPr>
        <w:t>uzakbaev.n@ablaikhan.kz</w:t>
      </w:r>
      <w:r w:rsidR="007241A2" w:rsidRPr="007241A2">
        <w:rPr>
          <w:b/>
        </w:rPr>
        <w:fldChar w:fldCharType="end"/>
      </w:r>
      <w:r w:rsidR="007241A2" w:rsidRPr="007241A2">
        <w:rPr>
          <w:lang w:val="kk-KZ"/>
        </w:rPr>
        <w:t xml:space="preserve"> </w:t>
      </w:r>
      <w:r>
        <w:rPr>
          <w:lang w:val="kk-KZ"/>
        </w:rPr>
        <w:t xml:space="preserve"> электронды</w:t>
      </w:r>
      <w:r w:rsidRPr="00FB179D">
        <w:rPr>
          <w:lang w:val="kk-KZ"/>
        </w:rPr>
        <w:t xml:space="preserve"> </w:t>
      </w:r>
      <w:r>
        <w:rPr>
          <w:lang w:val="kk-KZ"/>
        </w:rPr>
        <w:t>пошта</w:t>
      </w:r>
      <w:r w:rsidRPr="00FB179D">
        <w:rPr>
          <w:lang w:val="kk-KZ"/>
        </w:rPr>
        <w:t>c</w:t>
      </w:r>
      <w:r>
        <w:rPr>
          <w:lang w:val="kk-KZ"/>
        </w:rPr>
        <w:t>ына</w:t>
      </w:r>
      <w:r w:rsidR="007241A2">
        <w:rPr>
          <w:lang w:val="kk-KZ"/>
        </w:rPr>
        <w:t xml:space="preserve"> «</w:t>
      </w:r>
      <w:r w:rsidR="007241A2" w:rsidRPr="007241A2">
        <w:rPr>
          <w:lang w:val="kk-KZ"/>
        </w:rPr>
        <w:t>WORD»</w:t>
      </w:r>
      <w:r w:rsidR="007241A2">
        <w:rPr>
          <w:lang w:val="kk-KZ"/>
        </w:rPr>
        <w:t xml:space="preserve"> форматта</w:t>
      </w:r>
      <w:r>
        <w:rPr>
          <w:lang w:val="kk-KZ"/>
        </w:rPr>
        <w:t xml:space="preserve"> (ОЛИМПАДА деген тақырыппен) </w:t>
      </w:r>
      <w:r w:rsidRPr="001A2FF7">
        <w:rPr>
          <w:lang w:val="kk-KZ"/>
        </w:rPr>
        <w:t xml:space="preserve"> </w:t>
      </w:r>
      <w:r>
        <w:rPr>
          <w:lang w:val="kk-KZ"/>
        </w:rPr>
        <w:t>жіберілуі керек.</w:t>
      </w:r>
    </w:p>
    <w:p w:rsidR="004D142C" w:rsidRDefault="004D142C" w:rsidP="004D142C">
      <w:pPr>
        <w:ind w:left="360"/>
        <w:jc w:val="both"/>
        <w:rPr>
          <w:b/>
          <w:lang w:val="de-DE"/>
        </w:rPr>
      </w:pPr>
    </w:p>
    <w:p w:rsidR="004D142C" w:rsidRDefault="004D142C" w:rsidP="004D142C">
      <w:pPr>
        <w:pStyle w:val="a8"/>
        <w:ind w:firstLine="3828"/>
        <w:jc w:val="right"/>
        <w:rPr>
          <w:b/>
          <w:sz w:val="24"/>
          <w:szCs w:val="24"/>
          <w:lang w:val="kk-KZ"/>
        </w:rPr>
      </w:pPr>
    </w:p>
    <w:p w:rsidR="004D142C" w:rsidRPr="00913BCA" w:rsidRDefault="004D142C" w:rsidP="004D142C">
      <w:pPr>
        <w:pStyle w:val="a8"/>
        <w:ind w:firstLine="567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Ұйымдастыру </w:t>
      </w:r>
      <w:r w:rsidRPr="00502C66">
        <w:rPr>
          <w:b/>
          <w:sz w:val="24"/>
          <w:szCs w:val="24"/>
          <w:lang w:val="kk-KZ"/>
        </w:rPr>
        <w:t>комитет</w:t>
      </w:r>
      <w:r>
        <w:rPr>
          <w:b/>
          <w:sz w:val="24"/>
          <w:szCs w:val="24"/>
          <w:lang w:val="kk-KZ"/>
        </w:rPr>
        <w:t>і</w:t>
      </w:r>
    </w:p>
    <w:p w:rsidR="004D142C" w:rsidRPr="007241A2" w:rsidRDefault="007241A2" w:rsidP="007241A2">
      <w:pPr>
        <w:pStyle w:val="a8"/>
        <w:tabs>
          <w:tab w:val="left" w:pos="0"/>
        </w:tabs>
        <w:ind w:firstLine="4962"/>
        <w:jc w:val="right"/>
        <w:rPr>
          <w:b/>
          <w:bCs/>
          <w:sz w:val="24"/>
          <w:szCs w:val="24"/>
          <w:lang w:val="kk-KZ"/>
        </w:rPr>
      </w:pPr>
      <w:proofErr w:type="spellStart"/>
      <w:r w:rsidRPr="007241A2">
        <w:rPr>
          <w:b/>
          <w:bCs/>
          <w:sz w:val="24"/>
          <w:szCs w:val="24"/>
          <w:lang w:val="de-DE"/>
        </w:rPr>
        <w:t>ғылым</w:t>
      </w:r>
      <w:proofErr w:type="spellEnd"/>
      <w:r w:rsidRPr="007241A2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7241A2">
        <w:rPr>
          <w:b/>
          <w:bCs/>
          <w:sz w:val="24"/>
          <w:szCs w:val="24"/>
          <w:lang w:val="de-DE"/>
        </w:rPr>
        <w:t>және</w:t>
      </w:r>
      <w:proofErr w:type="spellEnd"/>
      <w:r w:rsidRPr="007241A2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7241A2">
        <w:rPr>
          <w:b/>
          <w:bCs/>
          <w:sz w:val="24"/>
          <w:szCs w:val="24"/>
          <w:lang w:val="de-DE"/>
        </w:rPr>
        <w:t>инновациялық</w:t>
      </w:r>
      <w:proofErr w:type="spellEnd"/>
      <w:r w:rsidRPr="007241A2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7241A2">
        <w:rPr>
          <w:b/>
          <w:bCs/>
          <w:sz w:val="24"/>
          <w:szCs w:val="24"/>
          <w:lang w:val="de-DE"/>
        </w:rPr>
        <w:t>қызмет</w:t>
      </w:r>
      <w:proofErr w:type="spellEnd"/>
      <w:r w:rsidRPr="007241A2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7241A2">
        <w:rPr>
          <w:b/>
          <w:bCs/>
          <w:sz w:val="24"/>
          <w:szCs w:val="24"/>
          <w:lang w:val="de-DE"/>
        </w:rPr>
        <w:t>басқармасының</w:t>
      </w:r>
      <w:proofErr w:type="spellEnd"/>
      <w:r w:rsidRPr="007241A2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7241A2">
        <w:rPr>
          <w:b/>
          <w:bCs/>
          <w:sz w:val="24"/>
          <w:szCs w:val="24"/>
          <w:lang w:val="de-DE"/>
        </w:rPr>
        <w:t>бас</w:t>
      </w:r>
      <w:proofErr w:type="spellEnd"/>
      <w:r w:rsidRPr="007241A2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7241A2">
        <w:rPr>
          <w:b/>
          <w:bCs/>
          <w:sz w:val="24"/>
          <w:szCs w:val="24"/>
          <w:lang w:val="de-DE"/>
        </w:rPr>
        <w:t>маманы</w:t>
      </w:r>
      <w:proofErr w:type="spellEnd"/>
      <w:r w:rsidRPr="007241A2">
        <w:rPr>
          <w:b/>
          <w:bCs/>
          <w:sz w:val="24"/>
          <w:szCs w:val="24"/>
          <w:lang w:val="kk-KZ"/>
        </w:rPr>
        <w:t xml:space="preserve">: </w:t>
      </w:r>
      <w:r w:rsidRPr="007241A2">
        <w:rPr>
          <w:b/>
          <w:color w:val="000000" w:themeColor="text1"/>
          <w:szCs w:val="28"/>
          <w:lang w:val="kk-KZ"/>
        </w:rPr>
        <w:t>Узакбаев Н.Т.</w:t>
      </w:r>
    </w:p>
    <w:p w:rsidR="004D142C" w:rsidRPr="001A2FF7" w:rsidRDefault="004D142C" w:rsidP="004D142C">
      <w:pPr>
        <w:pStyle w:val="a8"/>
        <w:tabs>
          <w:tab w:val="left" w:pos="0"/>
        </w:tabs>
        <w:ind w:firstLine="567"/>
        <w:jc w:val="right"/>
        <w:rPr>
          <w:sz w:val="24"/>
          <w:szCs w:val="24"/>
          <w:lang w:val="de-DE"/>
        </w:rPr>
      </w:pPr>
      <w:r w:rsidRPr="001A2FF7">
        <w:rPr>
          <w:sz w:val="24"/>
          <w:szCs w:val="24"/>
          <w:lang w:val="kk-KZ"/>
        </w:rPr>
        <w:t>тел</w:t>
      </w:r>
      <w:r w:rsidRPr="001A2FF7">
        <w:rPr>
          <w:sz w:val="24"/>
          <w:szCs w:val="24"/>
          <w:lang w:val="de-DE"/>
        </w:rPr>
        <w:t>. 8 7272 92 03 84 (</w:t>
      </w:r>
      <w:r w:rsidRPr="001A2FF7">
        <w:rPr>
          <w:sz w:val="24"/>
          <w:szCs w:val="24"/>
          <w:lang w:val="kk-KZ"/>
        </w:rPr>
        <w:t>ішкі</w:t>
      </w:r>
      <w:r w:rsidRPr="001A2FF7">
        <w:rPr>
          <w:sz w:val="24"/>
          <w:szCs w:val="24"/>
          <w:lang w:val="de-DE"/>
        </w:rPr>
        <w:t xml:space="preserve"> </w:t>
      </w:r>
      <w:r w:rsidR="007241A2" w:rsidRPr="0036573E">
        <w:rPr>
          <w:sz w:val="24"/>
          <w:szCs w:val="24"/>
          <w:lang w:val="kk-KZ"/>
        </w:rPr>
        <w:t>2418</w:t>
      </w:r>
      <w:r w:rsidRPr="001A2FF7">
        <w:rPr>
          <w:sz w:val="24"/>
          <w:szCs w:val="24"/>
          <w:lang w:val="de-DE"/>
        </w:rPr>
        <w:t>)</w:t>
      </w:r>
    </w:p>
    <w:p w:rsidR="00CC6B8F" w:rsidRDefault="00CC6B8F" w:rsidP="004D142C">
      <w:pPr>
        <w:ind w:left="360"/>
        <w:jc w:val="right"/>
        <w:rPr>
          <w:lang w:val="kk-KZ"/>
        </w:rPr>
      </w:pPr>
    </w:p>
    <w:p w:rsidR="00ED52B5" w:rsidRDefault="00ED52B5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4D142C" w:rsidRPr="001A2FF7" w:rsidRDefault="004D142C" w:rsidP="004D142C">
      <w:pPr>
        <w:ind w:left="360"/>
        <w:jc w:val="right"/>
        <w:rPr>
          <w:lang w:val="kk-KZ"/>
        </w:rPr>
      </w:pPr>
      <w:r>
        <w:rPr>
          <w:lang w:val="kk-KZ"/>
        </w:rPr>
        <w:t>Қосымша</w:t>
      </w:r>
    </w:p>
    <w:p w:rsidR="004D142C" w:rsidRDefault="004D142C" w:rsidP="004D142C">
      <w:pPr>
        <w:ind w:left="360"/>
        <w:jc w:val="center"/>
        <w:rPr>
          <w:lang w:val="kk-KZ"/>
        </w:rPr>
      </w:pPr>
    </w:p>
    <w:p w:rsidR="004D142C" w:rsidRPr="00DE3E83" w:rsidRDefault="004D142C" w:rsidP="004D142C">
      <w:pPr>
        <w:ind w:left="360"/>
        <w:jc w:val="center"/>
        <w:rPr>
          <w:lang w:val="kk-KZ"/>
        </w:rPr>
      </w:pPr>
    </w:p>
    <w:p w:rsidR="004D142C" w:rsidRPr="00ED52B5" w:rsidRDefault="004D142C" w:rsidP="004D142C">
      <w:pPr>
        <w:ind w:left="360"/>
        <w:jc w:val="center"/>
        <w:rPr>
          <w:lang w:val="kk-KZ"/>
        </w:rPr>
      </w:pPr>
    </w:p>
    <w:p w:rsidR="004D142C" w:rsidRPr="00ED52B5" w:rsidRDefault="004D142C" w:rsidP="004D142C">
      <w:pPr>
        <w:ind w:left="360"/>
        <w:jc w:val="center"/>
        <w:rPr>
          <w:b/>
          <w:lang w:val="kk-KZ"/>
        </w:rPr>
      </w:pPr>
      <w:r w:rsidRPr="00DE3E83">
        <w:rPr>
          <w:b/>
          <w:lang w:val="kk-KZ"/>
        </w:rPr>
        <w:t>20</w:t>
      </w:r>
      <w:r w:rsidR="001F5ED0">
        <w:rPr>
          <w:b/>
          <w:lang w:val="kk-KZ"/>
        </w:rPr>
        <w:t>23</w:t>
      </w:r>
      <w:r w:rsidRPr="00DE3E83">
        <w:rPr>
          <w:b/>
          <w:lang w:val="kk-KZ"/>
        </w:rPr>
        <w:t xml:space="preserve"> жылғы «Шетел  тілдері»  мамандықтар тобы бойынша Республикалық пәндік олимпиаданың 2-кезеңіне қатысу туралы өтініш </w:t>
      </w:r>
    </w:p>
    <w:p w:rsidR="004D142C" w:rsidRDefault="004D142C" w:rsidP="004D142C">
      <w:pPr>
        <w:ind w:left="360"/>
        <w:jc w:val="center"/>
        <w:rPr>
          <w:lang w:val="kk-KZ"/>
        </w:rPr>
      </w:pPr>
      <w:r>
        <w:rPr>
          <w:b/>
        </w:rPr>
        <w:t>___________</w:t>
      </w:r>
      <w:r w:rsidRPr="00A42FA6">
        <w:t xml:space="preserve"> </w:t>
      </w:r>
      <w:r>
        <w:t>(</w:t>
      </w:r>
      <w:r>
        <w:rPr>
          <w:lang w:val="kk-KZ"/>
        </w:rPr>
        <w:t>ЖОО атауы</w:t>
      </w:r>
      <w:r>
        <w:t>)</w:t>
      </w:r>
    </w:p>
    <w:p w:rsidR="004D142C" w:rsidRPr="00DE3E83" w:rsidRDefault="004D142C" w:rsidP="004D142C">
      <w:pPr>
        <w:ind w:left="360"/>
        <w:jc w:val="center"/>
        <w:rPr>
          <w:b/>
          <w:lang w:val="kk-KZ"/>
        </w:rPr>
      </w:pPr>
    </w:p>
    <w:p w:rsidR="004D142C" w:rsidRDefault="004D142C" w:rsidP="004D142C">
      <w:pPr>
        <w:ind w:left="360"/>
        <w:jc w:val="both"/>
        <w:rPr>
          <w:b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622"/>
        <w:gridCol w:w="1638"/>
        <w:gridCol w:w="2126"/>
      </w:tblGrid>
      <w:tr w:rsidR="004D142C" w:rsidTr="0092576D">
        <w:tc>
          <w:tcPr>
            <w:tcW w:w="567" w:type="dxa"/>
          </w:tcPr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kk-KZ"/>
              </w:rPr>
              <w:t>Қатысушының аты-жөні</w:t>
            </w:r>
            <w:r w:rsidRPr="00DE3E83">
              <w:rPr>
                <w:b/>
                <w:sz w:val="20"/>
                <w:szCs w:val="20"/>
              </w:rPr>
              <w:t xml:space="preserve"> (</w:t>
            </w:r>
            <w:r w:rsidRPr="00DE3E83">
              <w:rPr>
                <w:b/>
                <w:sz w:val="20"/>
                <w:szCs w:val="20"/>
                <w:lang w:val="kk-KZ"/>
              </w:rPr>
              <w:t>толық түрде</w:t>
            </w:r>
            <w:r w:rsidRPr="00DE3E83">
              <w:rPr>
                <w:b/>
                <w:sz w:val="20"/>
                <w:szCs w:val="20"/>
              </w:rPr>
              <w:t>), адрес, телефон,</w:t>
            </w:r>
          </w:p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en-US"/>
              </w:rPr>
              <w:t>e</w:t>
            </w:r>
            <w:r w:rsidRPr="00DE3E83">
              <w:rPr>
                <w:b/>
                <w:sz w:val="20"/>
                <w:szCs w:val="20"/>
              </w:rPr>
              <w:t>-</w:t>
            </w:r>
            <w:r w:rsidRPr="00DE3E83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985" w:type="dxa"/>
          </w:tcPr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kk-KZ"/>
              </w:rPr>
              <w:t>Ғылыми жетекшінің  аты-жөні</w:t>
            </w:r>
            <w:r w:rsidRPr="00DE3E83">
              <w:rPr>
                <w:b/>
                <w:sz w:val="20"/>
                <w:szCs w:val="20"/>
              </w:rPr>
              <w:t xml:space="preserve"> (</w:t>
            </w:r>
            <w:r w:rsidRPr="00DE3E83">
              <w:rPr>
                <w:b/>
                <w:sz w:val="20"/>
                <w:szCs w:val="20"/>
                <w:lang w:val="kk-KZ"/>
              </w:rPr>
              <w:t>толық түрде</w:t>
            </w:r>
            <w:r w:rsidRPr="00DE3E83">
              <w:rPr>
                <w:b/>
                <w:sz w:val="20"/>
                <w:szCs w:val="20"/>
              </w:rPr>
              <w:t>),</w:t>
            </w:r>
          </w:p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kk-KZ"/>
              </w:rPr>
              <w:t>қызметі, ғылыми дәрежесі, оқытатын шетел тілі</w:t>
            </w:r>
            <w:r w:rsidRPr="00DE3E83">
              <w:rPr>
                <w:b/>
                <w:sz w:val="20"/>
                <w:szCs w:val="20"/>
              </w:rPr>
              <w:t>,</w:t>
            </w:r>
          </w:p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en-US"/>
              </w:rPr>
              <w:t>e</w:t>
            </w:r>
            <w:r w:rsidRPr="00DE3E83">
              <w:rPr>
                <w:b/>
                <w:sz w:val="20"/>
                <w:szCs w:val="20"/>
              </w:rPr>
              <w:t>-</w:t>
            </w:r>
            <w:r w:rsidRPr="00DE3E83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622" w:type="dxa"/>
          </w:tcPr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kk-KZ"/>
              </w:rPr>
              <w:t>Мамандық</w:t>
            </w:r>
            <w:r w:rsidRPr="00DE3E83">
              <w:rPr>
                <w:b/>
                <w:sz w:val="20"/>
                <w:szCs w:val="20"/>
              </w:rPr>
              <w:t xml:space="preserve">, курс, </w:t>
            </w:r>
            <w:r w:rsidRPr="00DE3E83">
              <w:rPr>
                <w:b/>
                <w:sz w:val="20"/>
                <w:szCs w:val="20"/>
                <w:lang w:val="kk-KZ"/>
              </w:rPr>
              <w:t>қатысушының шетел тілі</w:t>
            </w:r>
          </w:p>
        </w:tc>
        <w:tc>
          <w:tcPr>
            <w:tcW w:w="1638" w:type="dxa"/>
          </w:tcPr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kk-KZ"/>
              </w:rPr>
              <w:t>Презентацияға қажетті техникалық құрал-жабдық</w:t>
            </w:r>
          </w:p>
        </w:tc>
        <w:tc>
          <w:tcPr>
            <w:tcW w:w="2126" w:type="dxa"/>
          </w:tcPr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kk-KZ"/>
              </w:rPr>
              <w:t>Олимпиадаға қатысушыны алып келетін адамның аты-жөні, қызметі, ғылыми дәрежесі, оқытатын шетел тілі</w:t>
            </w:r>
            <w:r w:rsidRPr="00DE3E83">
              <w:rPr>
                <w:b/>
                <w:sz w:val="20"/>
                <w:szCs w:val="20"/>
              </w:rPr>
              <w:t>,</w:t>
            </w:r>
          </w:p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3E83">
              <w:rPr>
                <w:b/>
                <w:sz w:val="20"/>
                <w:szCs w:val="20"/>
              </w:rPr>
              <w:t>моб.тел</w:t>
            </w:r>
            <w:proofErr w:type="spellEnd"/>
            <w:r w:rsidRPr="00DE3E83">
              <w:rPr>
                <w:b/>
                <w:sz w:val="20"/>
                <w:szCs w:val="20"/>
              </w:rPr>
              <w:t>.,</w:t>
            </w:r>
          </w:p>
          <w:p w:rsidR="004D142C" w:rsidRPr="00DE3E83" w:rsidRDefault="004D142C" w:rsidP="0092576D">
            <w:pPr>
              <w:jc w:val="center"/>
              <w:rPr>
                <w:b/>
                <w:sz w:val="20"/>
                <w:szCs w:val="20"/>
              </w:rPr>
            </w:pPr>
            <w:r w:rsidRPr="00DE3E83">
              <w:rPr>
                <w:b/>
                <w:sz w:val="20"/>
                <w:szCs w:val="20"/>
                <w:lang w:val="en-US"/>
              </w:rPr>
              <w:t>e</w:t>
            </w:r>
            <w:r w:rsidRPr="00DE3E83">
              <w:rPr>
                <w:b/>
                <w:sz w:val="20"/>
                <w:szCs w:val="20"/>
              </w:rPr>
              <w:t>-</w:t>
            </w:r>
            <w:r w:rsidRPr="00DE3E83">
              <w:rPr>
                <w:b/>
                <w:sz w:val="20"/>
                <w:szCs w:val="20"/>
                <w:lang w:val="en-US"/>
              </w:rPr>
              <w:t>mail</w:t>
            </w:r>
          </w:p>
        </w:tc>
      </w:tr>
      <w:tr w:rsidR="004D142C" w:rsidTr="0092576D">
        <w:tc>
          <w:tcPr>
            <w:tcW w:w="567" w:type="dxa"/>
          </w:tcPr>
          <w:p w:rsidR="004D142C" w:rsidRDefault="004D142C" w:rsidP="0092576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4D142C" w:rsidRDefault="004D142C" w:rsidP="0092576D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D142C" w:rsidRDefault="004D142C" w:rsidP="0092576D">
            <w:pPr>
              <w:jc w:val="both"/>
              <w:rPr>
                <w:b/>
              </w:rPr>
            </w:pPr>
          </w:p>
        </w:tc>
        <w:tc>
          <w:tcPr>
            <w:tcW w:w="1622" w:type="dxa"/>
          </w:tcPr>
          <w:p w:rsidR="004D142C" w:rsidRDefault="004D142C" w:rsidP="0092576D">
            <w:pPr>
              <w:jc w:val="both"/>
              <w:rPr>
                <w:b/>
              </w:rPr>
            </w:pPr>
          </w:p>
        </w:tc>
        <w:tc>
          <w:tcPr>
            <w:tcW w:w="1638" w:type="dxa"/>
          </w:tcPr>
          <w:p w:rsidR="004D142C" w:rsidRDefault="004D142C" w:rsidP="0092576D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D142C" w:rsidRDefault="004D142C" w:rsidP="0092576D">
            <w:pPr>
              <w:jc w:val="both"/>
              <w:rPr>
                <w:b/>
              </w:rPr>
            </w:pPr>
          </w:p>
        </w:tc>
      </w:tr>
    </w:tbl>
    <w:p w:rsidR="004D142C" w:rsidRDefault="004D142C" w:rsidP="004D142C">
      <w:pPr>
        <w:rPr>
          <w:lang w:val="kk-KZ"/>
        </w:rPr>
      </w:pPr>
    </w:p>
    <w:p w:rsidR="004D142C" w:rsidRDefault="004D142C" w:rsidP="004D142C">
      <w:pPr>
        <w:rPr>
          <w:lang w:val="kk-KZ"/>
        </w:rPr>
      </w:pPr>
    </w:p>
    <w:p w:rsidR="004D142C" w:rsidRDefault="004D142C" w:rsidP="004D142C">
      <w:pPr>
        <w:rPr>
          <w:lang w:val="kk-KZ"/>
        </w:rPr>
      </w:pPr>
    </w:p>
    <w:p w:rsidR="004D142C" w:rsidRDefault="004D142C" w:rsidP="004D142C">
      <w:pPr>
        <w:rPr>
          <w:lang w:val="kk-KZ"/>
        </w:rPr>
      </w:pPr>
    </w:p>
    <w:p w:rsidR="004D142C" w:rsidRDefault="004D142C" w:rsidP="001F5ED0">
      <w:pPr>
        <w:jc w:val="center"/>
        <w:rPr>
          <w:lang w:val="kk-KZ"/>
        </w:rPr>
      </w:pPr>
      <w:r>
        <w:rPr>
          <w:lang w:val="kk-KZ"/>
        </w:rPr>
        <w:t>Ректор</w:t>
      </w:r>
      <w:r>
        <w:rPr>
          <w:lang w:val="en-US"/>
        </w:rPr>
        <w:t xml:space="preserve"> _______________</w:t>
      </w:r>
      <w:r>
        <w:rPr>
          <w:lang w:val="kk-KZ"/>
        </w:rPr>
        <w:t xml:space="preserve"> а</w:t>
      </w:r>
      <w:r>
        <w:t>ты</w:t>
      </w:r>
      <w:r>
        <w:rPr>
          <w:lang w:val="kk-KZ"/>
        </w:rPr>
        <w:t>-</w:t>
      </w:r>
      <w:r>
        <w:t>ж</w:t>
      </w:r>
      <w:r>
        <w:rPr>
          <w:lang w:val="kk-KZ"/>
        </w:rPr>
        <w:t>өні</w:t>
      </w:r>
    </w:p>
    <w:sectPr w:rsidR="004D142C" w:rsidSect="00C905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8B7"/>
    <w:multiLevelType w:val="hybridMultilevel"/>
    <w:tmpl w:val="CC8EE4BE"/>
    <w:lvl w:ilvl="0" w:tplc="97B6A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709"/>
    <w:multiLevelType w:val="hybridMultilevel"/>
    <w:tmpl w:val="CB3AE668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F25"/>
    <w:multiLevelType w:val="hybridMultilevel"/>
    <w:tmpl w:val="C7603ED8"/>
    <w:lvl w:ilvl="0" w:tplc="97B6A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4ACB"/>
    <w:multiLevelType w:val="hybridMultilevel"/>
    <w:tmpl w:val="38DA5A3C"/>
    <w:lvl w:ilvl="0" w:tplc="2A321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5DAD"/>
    <w:multiLevelType w:val="hybridMultilevel"/>
    <w:tmpl w:val="F9D29F90"/>
    <w:lvl w:ilvl="0" w:tplc="97B6A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368B"/>
    <w:multiLevelType w:val="hybridMultilevel"/>
    <w:tmpl w:val="54328BF6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B53F9"/>
    <w:multiLevelType w:val="hybridMultilevel"/>
    <w:tmpl w:val="0FE083F0"/>
    <w:lvl w:ilvl="0" w:tplc="7220A86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B202B"/>
    <w:multiLevelType w:val="hybridMultilevel"/>
    <w:tmpl w:val="9848B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5273"/>
    <w:multiLevelType w:val="hybridMultilevel"/>
    <w:tmpl w:val="BA2A8F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9517398"/>
    <w:multiLevelType w:val="hybridMultilevel"/>
    <w:tmpl w:val="AF56F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54"/>
    <w:rsid w:val="00077C07"/>
    <w:rsid w:val="001B5330"/>
    <w:rsid w:val="001F5ED0"/>
    <w:rsid w:val="002D72E0"/>
    <w:rsid w:val="0036573E"/>
    <w:rsid w:val="004426B6"/>
    <w:rsid w:val="0047265A"/>
    <w:rsid w:val="004D142C"/>
    <w:rsid w:val="0053567B"/>
    <w:rsid w:val="00556392"/>
    <w:rsid w:val="00557454"/>
    <w:rsid w:val="007241A2"/>
    <w:rsid w:val="008535B7"/>
    <w:rsid w:val="00943387"/>
    <w:rsid w:val="009A64C9"/>
    <w:rsid w:val="00BA0357"/>
    <w:rsid w:val="00BC686E"/>
    <w:rsid w:val="00BE63AC"/>
    <w:rsid w:val="00C9053E"/>
    <w:rsid w:val="00CC6B8F"/>
    <w:rsid w:val="00D3569D"/>
    <w:rsid w:val="00D90C97"/>
    <w:rsid w:val="00E331EF"/>
    <w:rsid w:val="00ED52B5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D6D7"/>
  <w15:docId w15:val="{96DC542C-85A8-4EFE-BE94-FD45E87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D142C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D142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57454"/>
    <w:rPr>
      <w:b/>
      <w:bCs/>
    </w:rPr>
  </w:style>
  <w:style w:type="paragraph" w:styleId="a5">
    <w:name w:val="Normal (Web)"/>
    <w:basedOn w:val="a"/>
    <w:uiPriority w:val="99"/>
    <w:rsid w:val="00557454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4426B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8"/>
      <w:lang w:eastAsia="en-US"/>
    </w:rPr>
  </w:style>
  <w:style w:type="character" w:customStyle="1" w:styleId="a7">
    <w:name w:val="Абзац списка Знак"/>
    <w:link w:val="a6"/>
    <w:uiPriority w:val="34"/>
    <w:rsid w:val="004426B6"/>
    <w:rPr>
      <w:rFonts w:ascii="Calibri" w:eastAsia="Times New Roman" w:hAnsi="Calibri" w:cs="Times New Roman"/>
      <w:color w:val="000000"/>
      <w:szCs w:val="28"/>
    </w:rPr>
  </w:style>
  <w:style w:type="character" w:customStyle="1" w:styleId="20">
    <w:name w:val="Заголовок 2 Знак"/>
    <w:basedOn w:val="a0"/>
    <w:link w:val="2"/>
    <w:rsid w:val="004D14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1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4D142C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4D14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rsid w:val="004D142C"/>
    <w:rPr>
      <w:color w:val="0000FF"/>
      <w:u w:val="single"/>
    </w:rPr>
  </w:style>
  <w:style w:type="table" w:styleId="ab">
    <w:name w:val="Table Grid"/>
    <w:basedOn w:val="a1"/>
    <w:uiPriority w:val="59"/>
    <w:rsid w:val="004D142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D142C"/>
  </w:style>
  <w:style w:type="paragraph" w:styleId="21">
    <w:name w:val="Body Text 2"/>
    <w:basedOn w:val="a"/>
    <w:link w:val="22"/>
    <w:uiPriority w:val="99"/>
    <w:semiHidden/>
    <w:unhideWhenUsed/>
    <w:rsid w:val="00CC6B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6B8F"/>
  </w:style>
  <w:style w:type="paragraph" w:styleId="ac">
    <w:name w:val="Balloon Text"/>
    <w:basedOn w:val="a"/>
    <w:link w:val="ad"/>
    <w:uiPriority w:val="99"/>
    <w:semiHidden/>
    <w:unhideWhenUsed/>
    <w:rsid w:val="00BA03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5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3D87-3D29-4ADC-9DD5-C7A1C3B9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Пользователь</cp:lastModifiedBy>
  <cp:revision>9</cp:revision>
  <cp:lastPrinted>2019-01-31T05:48:00Z</cp:lastPrinted>
  <dcterms:created xsi:type="dcterms:W3CDTF">2023-03-24T10:44:00Z</dcterms:created>
  <dcterms:modified xsi:type="dcterms:W3CDTF">2023-03-24T11:24:00Z</dcterms:modified>
</cp:coreProperties>
</file>